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C15" w:rsidRDefault="00643C15" w:rsidP="00643C15">
      <w:pPr>
        <w:shd w:val="clear" w:color="auto" w:fill="FFFFFF"/>
        <w:spacing w:after="300" w:line="240" w:lineRule="auto"/>
        <w:jc w:val="center"/>
        <w:outlineLvl w:val="1"/>
        <w:rPr>
          <w:rFonts w:eastAsia="Times New Roman" w:cs="Times New Roman"/>
          <w:b/>
          <w:bCs/>
          <w:caps/>
          <w:color w:val="000000"/>
          <w:spacing w:val="10"/>
          <w:sz w:val="28"/>
          <w:szCs w:val="28"/>
          <w:lang w:eastAsia="uk-UA"/>
        </w:rPr>
      </w:pPr>
      <w:r>
        <w:rPr>
          <w:rFonts w:eastAsia="Times New Roman" w:cs="Times New Roman"/>
          <w:b/>
          <w:bCs/>
          <w:caps/>
          <w:color w:val="000000"/>
          <w:spacing w:val="10"/>
          <w:sz w:val="28"/>
          <w:szCs w:val="28"/>
          <w:lang w:eastAsia="uk-UA"/>
        </w:rPr>
        <w:t>НАБРАВ ЧИННОСТІ НОВИЙ ПОРЯДОК ДЕРЖАВНОЇ РЕЄСТРАЦІЇ АВТОРСЬКОГО ПРАВА: IP ОФІС ВІДНОВЛЮЄ РОЗГЛЯД ЗАЯВОК</w:t>
      </w:r>
    </w:p>
    <w:p w:rsidR="00643C15" w:rsidRPr="00643C15" w:rsidRDefault="00643C15" w:rsidP="00643C15">
      <w:pPr>
        <w:shd w:val="clear" w:color="auto" w:fill="FFFFFF"/>
        <w:spacing w:after="100" w:afterAutospacing="1" w:line="360" w:lineRule="atLeast"/>
        <w:rPr>
          <w:rFonts w:eastAsia="Times New Roman" w:cs="Times New Roman"/>
          <w:color w:val="232323"/>
          <w:spacing w:val="6"/>
          <w:sz w:val="28"/>
          <w:szCs w:val="28"/>
          <w:lang w:eastAsia="uk-UA"/>
        </w:rPr>
      </w:pPr>
      <w:r>
        <w:rPr>
          <w:rFonts w:eastAsia="Times New Roman" w:cs="Times New Roman"/>
          <w:color w:val="232323"/>
          <w:spacing w:val="6"/>
          <w:sz w:val="28"/>
          <w:szCs w:val="28"/>
          <w:lang w:eastAsia="uk-UA"/>
        </w:rPr>
        <w:t>З 24 листопада 2023 року набрав чинності наказ Міністерства економіки України від 16 серпня 2023 року № 11319 “Про затвердження Порядку державної реєстрації авторського права і договорів, які стосуються майнових прав на твір”, зареєстрований в Міністерстві юстиції України 9 жовтня 2023 року за № 1760/40816.</w:t>
      </w:r>
    </w:p>
    <w:p w:rsidR="00E61F48" w:rsidRPr="00642DA6" w:rsidRDefault="00E61F48" w:rsidP="00E61F48">
      <w:pPr>
        <w:shd w:val="clear" w:color="auto" w:fill="FFFFFF"/>
        <w:spacing w:after="300" w:line="240" w:lineRule="auto"/>
        <w:jc w:val="center"/>
        <w:outlineLvl w:val="1"/>
        <w:rPr>
          <w:rFonts w:eastAsia="Times New Roman" w:cs="Times New Roman"/>
          <w:b/>
          <w:bCs/>
          <w:caps/>
          <w:color w:val="000000"/>
          <w:spacing w:val="10"/>
          <w:sz w:val="28"/>
          <w:szCs w:val="28"/>
          <w:lang w:eastAsia="uk-UA"/>
        </w:rPr>
      </w:pPr>
      <w:r w:rsidRPr="00642DA6">
        <w:rPr>
          <w:rFonts w:eastAsia="Times New Roman" w:cs="Times New Roman"/>
          <w:b/>
          <w:bCs/>
          <w:caps/>
          <w:color w:val="000000"/>
          <w:spacing w:val="10"/>
          <w:sz w:val="28"/>
          <w:szCs w:val="28"/>
          <w:lang w:eastAsia="uk-UA"/>
        </w:rPr>
        <w:t>ЗБОРИ У СФЕРІ АВТОРСЬКОГО ПРАВА</w:t>
      </w:r>
    </w:p>
    <w:p w:rsidR="00E61F48" w:rsidRPr="00642DA6" w:rsidRDefault="00E61F48" w:rsidP="00E61F48">
      <w:pPr>
        <w:shd w:val="clear" w:color="auto" w:fill="FFFFFF"/>
        <w:spacing w:after="100" w:afterAutospacing="1" w:line="360" w:lineRule="atLeast"/>
        <w:jc w:val="center"/>
        <w:rPr>
          <w:rFonts w:eastAsia="Times New Roman" w:cs="Times New Roman"/>
          <w:color w:val="232323"/>
          <w:spacing w:val="6"/>
          <w:sz w:val="28"/>
          <w:szCs w:val="28"/>
          <w:lang w:eastAsia="uk-UA"/>
        </w:rPr>
      </w:pPr>
      <w:r w:rsidRPr="00642DA6">
        <w:rPr>
          <w:rFonts w:eastAsia="Times New Roman" w:cs="Times New Roman"/>
          <w:b/>
          <w:bCs/>
          <w:color w:val="232323"/>
          <w:spacing w:val="6"/>
          <w:sz w:val="28"/>
          <w:szCs w:val="28"/>
          <w:u w:val="single"/>
          <w:lang w:eastAsia="uk-UA"/>
        </w:rPr>
        <w:t>(з урахуванням змін, внесених Постановою КМУ від 11.08.2023 № 843)</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b/>
          <w:bCs/>
          <w:color w:val="232323"/>
          <w:spacing w:val="6"/>
          <w:sz w:val="28"/>
          <w:szCs w:val="28"/>
          <w:lang w:eastAsia="uk-UA"/>
        </w:rPr>
        <w:t>Шановні заявники!</w:t>
      </w:r>
      <w:r w:rsidRPr="00642DA6">
        <w:rPr>
          <w:rFonts w:eastAsia="Times New Roman" w:cs="Times New Roman"/>
          <w:b/>
          <w:bCs/>
          <w:color w:val="232323"/>
          <w:spacing w:val="6"/>
          <w:sz w:val="28"/>
          <w:szCs w:val="28"/>
          <w:lang w:eastAsia="uk-UA"/>
        </w:rPr>
        <w:br/>
      </w:r>
      <w:r w:rsidRPr="00642DA6">
        <w:rPr>
          <w:rFonts w:eastAsia="Times New Roman" w:cs="Times New Roman"/>
          <w:b/>
          <w:bCs/>
          <w:color w:val="232323"/>
          <w:spacing w:val="6"/>
          <w:sz w:val="28"/>
          <w:szCs w:val="28"/>
          <w:lang w:eastAsia="uk-UA"/>
        </w:rPr>
        <w:br/>
        <w:t>Цей розділ містить актуальну інформацію про реквізити рахунків для оплати зборів у сфері авторського права та їх розмір.</w:t>
      </w:r>
      <w:r w:rsidRPr="00642DA6">
        <w:rPr>
          <w:rFonts w:eastAsia="Times New Roman" w:cs="Times New Roman"/>
          <w:b/>
          <w:bCs/>
          <w:color w:val="232323"/>
          <w:spacing w:val="6"/>
          <w:sz w:val="28"/>
          <w:szCs w:val="28"/>
          <w:lang w:eastAsia="uk-UA"/>
        </w:rPr>
        <w:br/>
      </w:r>
      <w:r w:rsidRPr="00642DA6">
        <w:rPr>
          <w:rFonts w:eastAsia="Times New Roman" w:cs="Times New Roman"/>
          <w:b/>
          <w:bCs/>
          <w:color w:val="232323"/>
          <w:spacing w:val="6"/>
          <w:sz w:val="28"/>
          <w:szCs w:val="28"/>
          <w:lang w:eastAsia="uk-UA"/>
        </w:rPr>
        <w:br/>
        <w:t>З метою уникнення помилок при здійсненні платежів наполегливо просимо перевіряти реквізити рахунків для сплати зборів та їх розмір у день здійснення їх оплати і здійснювати сплату зборів через банківські установи.</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br/>
      </w:r>
      <w:r w:rsidRPr="00642DA6">
        <w:rPr>
          <w:rFonts w:eastAsia="Times New Roman" w:cs="Times New Roman"/>
          <w:b/>
          <w:bCs/>
          <w:color w:val="232323"/>
          <w:spacing w:val="6"/>
          <w:sz w:val="28"/>
          <w:szCs w:val="28"/>
          <w:lang w:eastAsia="uk-UA"/>
        </w:rPr>
        <w:t>РЕКВІЗИТИ ДЛЯ СПЛАТИ ЗБОРІВ У СФЕРІ АВТОРСЬКОГО ПРАВА:</w:t>
      </w:r>
      <w:r w:rsidRPr="00642DA6">
        <w:rPr>
          <w:rFonts w:eastAsia="Times New Roman" w:cs="Times New Roman"/>
          <w:color w:val="232323"/>
          <w:spacing w:val="6"/>
          <w:sz w:val="28"/>
          <w:szCs w:val="28"/>
          <w:lang w:eastAsia="uk-UA"/>
        </w:rPr>
        <w:br/>
        <w:t> </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Отримувач коштів: ГУК у м. Києві/</w:t>
      </w:r>
      <w:proofErr w:type="spellStart"/>
      <w:r w:rsidRPr="00642DA6">
        <w:rPr>
          <w:rFonts w:eastAsia="Times New Roman" w:cs="Times New Roman"/>
          <w:color w:val="232323"/>
          <w:spacing w:val="6"/>
          <w:sz w:val="28"/>
          <w:szCs w:val="28"/>
          <w:lang w:eastAsia="uk-UA"/>
        </w:rPr>
        <w:t>Печерс</w:t>
      </w:r>
      <w:proofErr w:type="spellEnd"/>
      <w:r w:rsidRPr="00642DA6">
        <w:rPr>
          <w:rFonts w:eastAsia="Times New Roman" w:cs="Times New Roman"/>
          <w:color w:val="232323"/>
          <w:spacing w:val="6"/>
          <w:sz w:val="28"/>
          <w:szCs w:val="28"/>
          <w:lang w:eastAsia="uk-UA"/>
        </w:rPr>
        <w:t>. р-н/22011900</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Код отримувача: 37993783</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Банк отримувача: Казначейство України (ЕАП)</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Рахунок отримувача (IBAN):</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UA678999980313090025000026007</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Призначення платежу: *;101; 22011900; ЄДРПОУ для юридичних осіб/ІПН для фізичних осіб; збір за ___________ .</w:t>
      </w:r>
      <w:r w:rsidRPr="00642DA6">
        <w:rPr>
          <w:rFonts w:eastAsia="Times New Roman" w:cs="Times New Roman"/>
          <w:color w:val="232323"/>
          <w:spacing w:val="6"/>
          <w:sz w:val="28"/>
          <w:szCs w:val="28"/>
          <w:lang w:eastAsia="uk-UA"/>
        </w:rPr>
        <w:br/>
        <w:t> </w:t>
      </w:r>
    </w:p>
    <w:p w:rsidR="00AE79CD" w:rsidRPr="00642DA6" w:rsidRDefault="00AE79CD" w:rsidP="00E61F48">
      <w:pPr>
        <w:shd w:val="clear" w:color="auto" w:fill="FFFFFF"/>
        <w:spacing w:after="100" w:afterAutospacing="1" w:line="360" w:lineRule="atLeast"/>
        <w:rPr>
          <w:rFonts w:eastAsia="Times New Roman" w:cs="Times New Roman"/>
          <w:color w:val="232323"/>
          <w:spacing w:val="6"/>
          <w:sz w:val="28"/>
          <w:szCs w:val="28"/>
          <w:lang w:eastAsia="uk-UA"/>
        </w:rPr>
      </w:pPr>
    </w:p>
    <w:p w:rsidR="00AE79CD" w:rsidRPr="00E61F48" w:rsidRDefault="00AE79CD" w:rsidP="00E61F48">
      <w:pPr>
        <w:shd w:val="clear" w:color="auto" w:fill="FFFFFF"/>
        <w:spacing w:after="100" w:afterAutospacing="1" w:line="360" w:lineRule="atLeast"/>
        <w:rPr>
          <w:rFonts w:ascii="Arial" w:eastAsia="Times New Roman" w:hAnsi="Arial" w:cs="Arial"/>
          <w:color w:val="232323"/>
          <w:spacing w:val="6"/>
          <w:szCs w:val="24"/>
          <w:lang w:eastAsia="uk-UA"/>
        </w:rPr>
      </w:pPr>
      <w:bookmarkStart w:id="0" w:name="_GoBack"/>
      <w:bookmarkEnd w:id="0"/>
    </w:p>
    <w:p w:rsidR="00E61F48" w:rsidRPr="00642DA6" w:rsidRDefault="00E61F48" w:rsidP="00E61F48">
      <w:pPr>
        <w:shd w:val="clear" w:color="auto" w:fill="FFFFFF"/>
        <w:spacing w:after="100" w:afterAutospacing="1" w:line="360" w:lineRule="atLeast"/>
        <w:ind w:left="600"/>
        <w:rPr>
          <w:rFonts w:eastAsia="Times New Roman" w:cs="Times New Roman"/>
          <w:color w:val="232323"/>
          <w:spacing w:val="6"/>
          <w:sz w:val="28"/>
          <w:szCs w:val="28"/>
          <w:lang w:eastAsia="uk-UA"/>
        </w:rPr>
      </w:pPr>
      <w:r w:rsidRPr="00642DA6">
        <w:rPr>
          <w:rFonts w:eastAsia="Times New Roman" w:cs="Times New Roman"/>
          <w:b/>
          <w:bCs/>
          <w:color w:val="232323"/>
          <w:spacing w:val="6"/>
          <w:sz w:val="28"/>
          <w:szCs w:val="28"/>
          <w:lang w:eastAsia="uk-UA"/>
        </w:rPr>
        <w:lastRenderedPageBreak/>
        <w:t>Приклади заповнення призначення платежу для державної реєстрації авторського права і договорів, які стосуються майнових прав на твір</w:t>
      </w:r>
      <w:r w:rsidRPr="00642DA6">
        <w:rPr>
          <w:rFonts w:eastAsia="Times New Roman" w:cs="Times New Roman"/>
          <w:color w:val="232323"/>
          <w:spacing w:val="6"/>
          <w:sz w:val="28"/>
          <w:szCs w:val="28"/>
          <w:lang w:eastAsia="uk-UA"/>
        </w:rPr>
        <w:br/>
        <w:t> </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b/>
          <w:bCs/>
          <w:color w:val="232323"/>
          <w:spacing w:val="6"/>
          <w:sz w:val="28"/>
          <w:szCs w:val="28"/>
          <w:lang w:eastAsia="uk-UA"/>
        </w:rPr>
        <w:t>Звертаємо увагу, що документом про сплату збору є копія розрахункового документа на паперовому носії з відміткою банківської установи (платіжне доручення, касовий чек, квитанція тощо), де зазначаються платник, вид та сума сплаченого збору, прізвище, ім’я, по батькові автора та назва твору (стисла назва твору).</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*;101; 22011900; </w:t>
      </w:r>
      <w:r w:rsidRPr="00642DA6">
        <w:rPr>
          <w:rFonts w:eastAsia="Times New Roman" w:cs="Times New Roman"/>
          <w:i/>
          <w:iCs/>
          <w:color w:val="232323"/>
          <w:spacing w:val="6"/>
          <w:sz w:val="28"/>
          <w:szCs w:val="28"/>
          <w:lang w:eastAsia="uk-UA"/>
        </w:rPr>
        <w:t>ЄДРПОУ для юридичних осіб/ІПН для фізичних осіб</w:t>
      </w:r>
      <w:r w:rsidRPr="00642DA6">
        <w:rPr>
          <w:rFonts w:eastAsia="Times New Roman" w:cs="Times New Roman"/>
          <w:color w:val="232323"/>
          <w:spacing w:val="6"/>
          <w:sz w:val="28"/>
          <w:szCs w:val="28"/>
          <w:lang w:eastAsia="uk-UA"/>
        </w:rPr>
        <w:t>; збір за підготовку до держреєстрації АП Іванов (Прізвище автора) Пісня Перлина/</w:t>
      </w:r>
      <w:proofErr w:type="spellStart"/>
      <w:r w:rsidRPr="00642DA6">
        <w:rPr>
          <w:rFonts w:eastAsia="Times New Roman" w:cs="Times New Roman"/>
          <w:color w:val="232323"/>
          <w:spacing w:val="6"/>
          <w:sz w:val="28"/>
          <w:szCs w:val="28"/>
          <w:lang w:eastAsia="uk-UA"/>
        </w:rPr>
        <w:t>Комп</w:t>
      </w:r>
      <w:proofErr w:type="spellEnd"/>
      <w:r w:rsidRPr="00642DA6">
        <w:rPr>
          <w:rFonts w:eastAsia="Times New Roman" w:cs="Times New Roman"/>
          <w:color w:val="232323"/>
          <w:spacing w:val="6"/>
          <w:sz w:val="28"/>
          <w:szCs w:val="28"/>
          <w:lang w:eastAsia="uk-UA"/>
        </w:rPr>
        <w:t xml:space="preserve"> </w:t>
      </w:r>
      <w:proofErr w:type="spellStart"/>
      <w:r w:rsidRPr="00642DA6">
        <w:rPr>
          <w:rFonts w:eastAsia="Times New Roman" w:cs="Times New Roman"/>
          <w:color w:val="232323"/>
          <w:spacing w:val="6"/>
          <w:sz w:val="28"/>
          <w:szCs w:val="28"/>
          <w:lang w:eastAsia="uk-UA"/>
        </w:rPr>
        <w:t>прог</w:t>
      </w:r>
      <w:proofErr w:type="spellEnd"/>
      <w:r w:rsidRPr="00642DA6">
        <w:rPr>
          <w:rFonts w:eastAsia="Times New Roman" w:cs="Times New Roman"/>
          <w:color w:val="232323"/>
          <w:spacing w:val="6"/>
          <w:sz w:val="28"/>
          <w:szCs w:val="28"/>
          <w:lang w:eastAsia="uk-UA"/>
        </w:rPr>
        <w:t xml:space="preserve"> BARRACUDA/Малюнок Сонце тощо.</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*;101; 22011900; </w:t>
      </w:r>
      <w:r w:rsidRPr="00642DA6">
        <w:rPr>
          <w:rFonts w:eastAsia="Times New Roman" w:cs="Times New Roman"/>
          <w:i/>
          <w:iCs/>
          <w:color w:val="232323"/>
          <w:spacing w:val="6"/>
          <w:sz w:val="28"/>
          <w:szCs w:val="28"/>
          <w:lang w:eastAsia="uk-UA"/>
        </w:rPr>
        <w:t>ЄДРПОУ для юридичних осіб/ІПН для фізичних осіб</w:t>
      </w:r>
      <w:r w:rsidRPr="00642DA6">
        <w:rPr>
          <w:rFonts w:eastAsia="Times New Roman" w:cs="Times New Roman"/>
          <w:color w:val="232323"/>
          <w:spacing w:val="6"/>
          <w:sz w:val="28"/>
          <w:szCs w:val="28"/>
          <w:lang w:eastAsia="uk-UA"/>
        </w:rPr>
        <w:t xml:space="preserve">; збір за підготовку до держреєстрації АП ТОВ </w:t>
      </w:r>
      <w:proofErr w:type="spellStart"/>
      <w:r w:rsidRPr="00642DA6">
        <w:rPr>
          <w:rFonts w:eastAsia="Times New Roman" w:cs="Times New Roman"/>
          <w:color w:val="232323"/>
          <w:spacing w:val="6"/>
          <w:sz w:val="28"/>
          <w:szCs w:val="28"/>
          <w:lang w:eastAsia="uk-UA"/>
        </w:rPr>
        <w:t>Адвентіс</w:t>
      </w:r>
      <w:proofErr w:type="spellEnd"/>
      <w:r w:rsidRPr="00642DA6">
        <w:rPr>
          <w:rFonts w:eastAsia="Times New Roman" w:cs="Times New Roman"/>
          <w:color w:val="232323"/>
          <w:spacing w:val="6"/>
          <w:sz w:val="28"/>
          <w:szCs w:val="28"/>
          <w:lang w:eastAsia="uk-UA"/>
        </w:rPr>
        <w:t xml:space="preserve"> (найменування роботодавця) Пісня Перлина/</w:t>
      </w:r>
      <w:proofErr w:type="spellStart"/>
      <w:r w:rsidRPr="00642DA6">
        <w:rPr>
          <w:rFonts w:eastAsia="Times New Roman" w:cs="Times New Roman"/>
          <w:color w:val="232323"/>
          <w:spacing w:val="6"/>
          <w:sz w:val="28"/>
          <w:szCs w:val="28"/>
          <w:lang w:eastAsia="uk-UA"/>
        </w:rPr>
        <w:t>Комп</w:t>
      </w:r>
      <w:proofErr w:type="spellEnd"/>
      <w:r w:rsidRPr="00642DA6">
        <w:rPr>
          <w:rFonts w:eastAsia="Times New Roman" w:cs="Times New Roman"/>
          <w:color w:val="232323"/>
          <w:spacing w:val="6"/>
          <w:sz w:val="28"/>
          <w:szCs w:val="28"/>
          <w:lang w:eastAsia="uk-UA"/>
        </w:rPr>
        <w:t xml:space="preserve"> </w:t>
      </w:r>
      <w:proofErr w:type="spellStart"/>
      <w:r w:rsidRPr="00642DA6">
        <w:rPr>
          <w:rFonts w:eastAsia="Times New Roman" w:cs="Times New Roman"/>
          <w:color w:val="232323"/>
          <w:spacing w:val="6"/>
          <w:sz w:val="28"/>
          <w:szCs w:val="28"/>
          <w:lang w:eastAsia="uk-UA"/>
        </w:rPr>
        <w:t>прог</w:t>
      </w:r>
      <w:proofErr w:type="spellEnd"/>
      <w:r w:rsidRPr="00642DA6">
        <w:rPr>
          <w:rFonts w:eastAsia="Times New Roman" w:cs="Times New Roman"/>
          <w:color w:val="232323"/>
          <w:spacing w:val="6"/>
          <w:sz w:val="28"/>
          <w:szCs w:val="28"/>
          <w:lang w:eastAsia="uk-UA"/>
        </w:rPr>
        <w:t xml:space="preserve"> BARRACUDA/Малюнок Сонце тощо.</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*;101; 22011900; </w:t>
      </w:r>
      <w:r w:rsidRPr="00642DA6">
        <w:rPr>
          <w:rFonts w:eastAsia="Times New Roman" w:cs="Times New Roman"/>
          <w:i/>
          <w:iCs/>
          <w:color w:val="232323"/>
          <w:spacing w:val="6"/>
          <w:sz w:val="28"/>
          <w:szCs w:val="28"/>
          <w:lang w:eastAsia="uk-UA"/>
        </w:rPr>
        <w:t>ЄДРПОУ для юридичних осіб/ІПН для фізичних осіб</w:t>
      </w:r>
      <w:r w:rsidRPr="00642DA6">
        <w:rPr>
          <w:rFonts w:eastAsia="Times New Roman" w:cs="Times New Roman"/>
          <w:color w:val="232323"/>
          <w:spacing w:val="6"/>
          <w:sz w:val="28"/>
          <w:szCs w:val="28"/>
          <w:lang w:eastAsia="uk-UA"/>
        </w:rPr>
        <w:t>; збір за підготовку до держреєстрації договору Іванов (Прізвище автора/найменування сторони договору) Пісня Перлина/</w:t>
      </w:r>
      <w:proofErr w:type="spellStart"/>
      <w:r w:rsidRPr="00642DA6">
        <w:rPr>
          <w:rFonts w:eastAsia="Times New Roman" w:cs="Times New Roman"/>
          <w:color w:val="232323"/>
          <w:spacing w:val="6"/>
          <w:sz w:val="28"/>
          <w:szCs w:val="28"/>
          <w:lang w:eastAsia="uk-UA"/>
        </w:rPr>
        <w:t>Комп</w:t>
      </w:r>
      <w:proofErr w:type="spellEnd"/>
      <w:r w:rsidRPr="00642DA6">
        <w:rPr>
          <w:rFonts w:eastAsia="Times New Roman" w:cs="Times New Roman"/>
          <w:color w:val="232323"/>
          <w:spacing w:val="6"/>
          <w:sz w:val="28"/>
          <w:szCs w:val="28"/>
          <w:lang w:eastAsia="uk-UA"/>
        </w:rPr>
        <w:t xml:space="preserve"> </w:t>
      </w:r>
      <w:proofErr w:type="spellStart"/>
      <w:r w:rsidRPr="00642DA6">
        <w:rPr>
          <w:rFonts w:eastAsia="Times New Roman" w:cs="Times New Roman"/>
          <w:color w:val="232323"/>
          <w:spacing w:val="6"/>
          <w:sz w:val="28"/>
          <w:szCs w:val="28"/>
          <w:lang w:eastAsia="uk-UA"/>
        </w:rPr>
        <w:t>прог</w:t>
      </w:r>
      <w:proofErr w:type="spellEnd"/>
      <w:r w:rsidRPr="00642DA6">
        <w:rPr>
          <w:rFonts w:eastAsia="Times New Roman" w:cs="Times New Roman"/>
          <w:color w:val="232323"/>
          <w:spacing w:val="6"/>
          <w:sz w:val="28"/>
          <w:szCs w:val="28"/>
          <w:lang w:eastAsia="uk-UA"/>
        </w:rPr>
        <w:t xml:space="preserve"> BARRACUDA/Малюнок Сонце тощо.</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*;101; 22011900; </w:t>
      </w:r>
      <w:r w:rsidRPr="00642DA6">
        <w:rPr>
          <w:rFonts w:eastAsia="Times New Roman" w:cs="Times New Roman"/>
          <w:i/>
          <w:iCs/>
          <w:color w:val="232323"/>
          <w:spacing w:val="6"/>
          <w:sz w:val="28"/>
          <w:szCs w:val="28"/>
          <w:lang w:eastAsia="uk-UA"/>
        </w:rPr>
        <w:t>ЄДРПОУ для юридичних осіб/ІПН для фізичних осіб</w:t>
      </w:r>
      <w:r w:rsidRPr="00642DA6">
        <w:rPr>
          <w:rFonts w:eastAsia="Times New Roman" w:cs="Times New Roman"/>
          <w:color w:val="232323"/>
          <w:spacing w:val="6"/>
          <w:sz w:val="28"/>
          <w:szCs w:val="28"/>
          <w:lang w:eastAsia="uk-UA"/>
        </w:rPr>
        <w:t xml:space="preserve">; збір за підготовку до держреєстрації договору ТОВ </w:t>
      </w:r>
      <w:proofErr w:type="spellStart"/>
      <w:r w:rsidRPr="00642DA6">
        <w:rPr>
          <w:rFonts w:eastAsia="Times New Roman" w:cs="Times New Roman"/>
          <w:color w:val="232323"/>
          <w:spacing w:val="6"/>
          <w:sz w:val="28"/>
          <w:szCs w:val="28"/>
          <w:lang w:eastAsia="uk-UA"/>
        </w:rPr>
        <w:t>Адвентіс</w:t>
      </w:r>
      <w:proofErr w:type="spellEnd"/>
      <w:r w:rsidRPr="00642DA6">
        <w:rPr>
          <w:rFonts w:eastAsia="Times New Roman" w:cs="Times New Roman"/>
          <w:color w:val="232323"/>
          <w:spacing w:val="6"/>
          <w:sz w:val="28"/>
          <w:szCs w:val="28"/>
          <w:lang w:eastAsia="uk-UA"/>
        </w:rPr>
        <w:t xml:space="preserve"> (Прізвище автора/найменування сторони договору) Пісня Перлина/</w:t>
      </w:r>
      <w:proofErr w:type="spellStart"/>
      <w:r w:rsidRPr="00642DA6">
        <w:rPr>
          <w:rFonts w:eastAsia="Times New Roman" w:cs="Times New Roman"/>
          <w:color w:val="232323"/>
          <w:spacing w:val="6"/>
          <w:sz w:val="28"/>
          <w:szCs w:val="28"/>
          <w:lang w:eastAsia="uk-UA"/>
        </w:rPr>
        <w:t>Комп</w:t>
      </w:r>
      <w:proofErr w:type="spellEnd"/>
      <w:r w:rsidRPr="00642DA6">
        <w:rPr>
          <w:rFonts w:eastAsia="Times New Roman" w:cs="Times New Roman"/>
          <w:color w:val="232323"/>
          <w:spacing w:val="6"/>
          <w:sz w:val="28"/>
          <w:szCs w:val="28"/>
          <w:lang w:eastAsia="uk-UA"/>
        </w:rPr>
        <w:t xml:space="preserve"> </w:t>
      </w:r>
      <w:proofErr w:type="spellStart"/>
      <w:r w:rsidRPr="00642DA6">
        <w:rPr>
          <w:rFonts w:eastAsia="Times New Roman" w:cs="Times New Roman"/>
          <w:color w:val="232323"/>
          <w:spacing w:val="6"/>
          <w:sz w:val="28"/>
          <w:szCs w:val="28"/>
          <w:lang w:eastAsia="uk-UA"/>
        </w:rPr>
        <w:t>прог</w:t>
      </w:r>
      <w:proofErr w:type="spellEnd"/>
      <w:r w:rsidRPr="00642DA6">
        <w:rPr>
          <w:rFonts w:eastAsia="Times New Roman" w:cs="Times New Roman"/>
          <w:color w:val="232323"/>
          <w:spacing w:val="6"/>
          <w:sz w:val="28"/>
          <w:szCs w:val="28"/>
          <w:lang w:eastAsia="uk-UA"/>
        </w:rPr>
        <w:t xml:space="preserve"> BARRACUDA/Малюнок Сонце тощо.</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*;101; 22011900; </w:t>
      </w:r>
      <w:r w:rsidRPr="00642DA6">
        <w:rPr>
          <w:rFonts w:eastAsia="Times New Roman" w:cs="Times New Roman"/>
          <w:i/>
          <w:iCs/>
          <w:color w:val="232323"/>
          <w:spacing w:val="6"/>
          <w:sz w:val="28"/>
          <w:szCs w:val="28"/>
          <w:lang w:eastAsia="uk-UA"/>
        </w:rPr>
        <w:t>ЄДРПОУ для юридичних осіб/ІПН для фізичних осіб</w:t>
      </w:r>
      <w:r w:rsidRPr="00642DA6">
        <w:rPr>
          <w:rFonts w:eastAsia="Times New Roman" w:cs="Times New Roman"/>
          <w:color w:val="232323"/>
          <w:spacing w:val="6"/>
          <w:sz w:val="28"/>
          <w:szCs w:val="28"/>
          <w:lang w:eastAsia="uk-UA"/>
        </w:rPr>
        <w:t>; збір за дублікат свідоцтва № 75555.</w:t>
      </w:r>
    </w:p>
    <w:p w:rsidR="00E61F48" w:rsidRPr="00642DA6" w:rsidRDefault="00E61F48" w:rsidP="00E61F48">
      <w:pPr>
        <w:shd w:val="clear" w:color="auto" w:fill="FFFFFF"/>
        <w:spacing w:after="100" w:afterAutospacing="1" w:line="360" w:lineRule="atLeast"/>
        <w:rPr>
          <w:rFonts w:eastAsia="Times New Roman" w:cs="Times New Roman"/>
          <w:color w:val="232323"/>
          <w:spacing w:val="6"/>
          <w:sz w:val="28"/>
          <w:szCs w:val="28"/>
          <w:lang w:eastAsia="uk-UA"/>
        </w:rPr>
      </w:pPr>
      <w:r w:rsidRPr="00642DA6">
        <w:rPr>
          <w:rFonts w:eastAsia="Times New Roman" w:cs="Times New Roman"/>
          <w:color w:val="232323"/>
          <w:spacing w:val="6"/>
          <w:sz w:val="28"/>
          <w:szCs w:val="28"/>
          <w:lang w:eastAsia="uk-UA"/>
        </w:rPr>
        <w:t>Сплата зборів за підготовку до державної реєстрації авторського права і договорів, які стосуються майнових прав на твір, за внесення змін і доповнень до заявки та внесення змін до державних реєстрів, сплата збору за видачу дубліката свідоцтва про державну реєстрацію авторського права здійснюється відповідно до Розмірів зборів за підготовку до державної реєстрації авторського права і договорів, які стосуються майнових прав на твір, затверджених постановою Кабінету Міністрів України від 21 грудня 2001 р. № 1756.</w:t>
      </w:r>
    </w:p>
    <w:p w:rsidR="00AE79CD" w:rsidRDefault="00AE79CD" w:rsidP="00FA1D88">
      <w:pPr>
        <w:shd w:val="clear" w:color="auto" w:fill="FFFFFF"/>
        <w:spacing w:after="100" w:afterAutospacing="1" w:line="360" w:lineRule="atLeast"/>
        <w:rPr>
          <w:rFonts w:ascii="Arial" w:eastAsia="Times New Roman" w:hAnsi="Arial" w:cs="Arial"/>
          <w:color w:val="232323"/>
          <w:spacing w:val="6"/>
          <w:szCs w:val="24"/>
          <w:lang w:eastAsia="uk-UA"/>
        </w:rPr>
      </w:pPr>
    </w:p>
    <w:p w:rsidR="00E61F48" w:rsidRPr="00FA1D88" w:rsidRDefault="00E61F48" w:rsidP="00E61F48">
      <w:pPr>
        <w:shd w:val="clear" w:color="auto" w:fill="FFFFFF"/>
        <w:spacing w:after="100" w:afterAutospacing="1" w:line="360" w:lineRule="atLeast"/>
        <w:ind w:left="600"/>
        <w:rPr>
          <w:rFonts w:eastAsia="Times New Roman" w:cs="Times New Roman"/>
          <w:color w:val="232323"/>
          <w:spacing w:val="6"/>
          <w:szCs w:val="24"/>
          <w:lang w:eastAsia="uk-UA"/>
        </w:rPr>
      </w:pPr>
      <w:r w:rsidRPr="00E61F48">
        <w:rPr>
          <w:rFonts w:ascii="Arial" w:eastAsia="Times New Roman" w:hAnsi="Arial" w:cs="Arial"/>
          <w:color w:val="232323"/>
          <w:spacing w:val="6"/>
          <w:szCs w:val="24"/>
          <w:lang w:eastAsia="uk-UA"/>
        </w:rPr>
        <w:lastRenderedPageBreak/>
        <w:br/>
      </w:r>
      <w:r w:rsidRPr="00FA1D88">
        <w:rPr>
          <w:rFonts w:eastAsia="Times New Roman" w:cs="Times New Roman"/>
          <w:b/>
          <w:bCs/>
          <w:color w:val="232323"/>
          <w:spacing w:val="6"/>
          <w:szCs w:val="24"/>
          <w:lang w:eastAsia="uk-UA"/>
        </w:rPr>
        <w:t>ВИДИ І РОЗМІР ЗБОРІВ</w:t>
      </w:r>
      <w:r w:rsidRPr="00FA1D88">
        <w:rPr>
          <w:rFonts w:eastAsia="Times New Roman" w:cs="Times New Roman"/>
          <w:color w:val="232323"/>
          <w:spacing w:val="6"/>
          <w:szCs w:val="24"/>
          <w:lang w:eastAsia="uk-UA"/>
        </w:rPr>
        <w:br/>
        <w:t> </w:t>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950"/>
        <w:gridCol w:w="1440"/>
      </w:tblGrid>
      <w:tr w:rsidR="00E61F48" w:rsidRPr="00FA1D88" w:rsidTr="00E61F48">
        <w:tc>
          <w:tcPr>
            <w:tcW w:w="9390" w:type="dxa"/>
            <w:gridSpan w:val="2"/>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b/>
                <w:bCs/>
                <w:color w:val="232323"/>
                <w:spacing w:val="6"/>
                <w:szCs w:val="24"/>
                <w:lang w:eastAsia="uk-UA"/>
              </w:rPr>
              <w:t>Збори, що стосуються державної реєстрації авторського права та договорів, які стосуються майнових прав на твір</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за підготовку до держреєстрації авторського права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255</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за підготовку до держреєстрації авторського права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510</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 xml:space="preserve">за підготовку до держреєстрації договорів, </w:t>
            </w:r>
            <w:proofErr w:type="spellStart"/>
            <w:r w:rsidRPr="00FA1D88">
              <w:rPr>
                <w:rFonts w:eastAsia="Times New Roman" w:cs="Times New Roman"/>
                <w:color w:val="232323"/>
                <w:spacing w:val="6"/>
                <w:szCs w:val="24"/>
                <w:lang w:eastAsia="uk-UA"/>
              </w:rPr>
              <w:t>якi</w:t>
            </w:r>
            <w:proofErr w:type="spellEnd"/>
            <w:r w:rsidRPr="00FA1D88">
              <w:rPr>
                <w:rFonts w:eastAsia="Times New Roman" w:cs="Times New Roman"/>
                <w:color w:val="232323"/>
                <w:spacing w:val="6"/>
                <w:szCs w:val="24"/>
                <w:lang w:eastAsia="uk-UA"/>
              </w:rPr>
              <w:t xml:space="preserve"> стосуються майнових прав на твір,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510</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 xml:space="preserve">за підготовку до держреєстрації договорів, </w:t>
            </w:r>
            <w:proofErr w:type="spellStart"/>
            <w:r w:rsidRPr="00FA1D88">
              <w:rPr>
                <w:rFonts w:eastAsia="Times New Roman" w:cs="Times New Roman"/>
                <w:color w:val="232323"/>
                <w:spacing w:val="6"/>
                <w:szCs w:val="24"/>
                <w:lang w:eastAsia="uk-UA"/>
              </w:rPr>
              <w:t>якi</w:t>
            </w:r>
            <w:proofErr w:type="spellEnd"/>
            <w:r w:rsidRPr="00FA1D88">
              <w:rPr>
                <w:rFonts w:eastAsia="Times New Roman" w:cs="Times New Roman"/>
                <w:color w:val="232323"/>
                <w:spacing w:val="6"/>
                <w:szCs w:val="24"/>
                <w:lang w:eastAsia="uk-UA"/>
              </w:rPr>
              <w:t xml:space="preserve"> стосуються майнових прав на твір,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1020</w:t>
            </w:r>
          </w:p>
        </w:tc>
      </w:tr>
      <w:tr w:rsidR="00E61F48" w:rsidRPr="00FA1D88" w:rsidTr="00E61F48">
        <w:tc>
          <w:tcPr>
            <w:tcW w:w="9390" w:type="dxa"/>
            <w:gridSpan w:val="2"/>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b/>
                <w:bCs/>
                <w:color w:val="232323"/>
                <w:spacing w:val="6"/>
                <w:szCs w:val="24"/>
                <w:lang w:eastAsia="uk-UA"/>
              </w:rPr>
              <w:t>Інші збори</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за оформлення та видачу дубліката свідоцтва про реєстрацію авторського права на твір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119</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за оформлення та видачу дубліката свідоцтва про реєстрацію авторського права на твір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255</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за внесення з ініціативи заявника змін і доповнень до заявки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51</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за внесення з ініціативи заявника змін і доповнень до заявки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102</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 xml:space="preserve">за внесення змін до Державного реєстру </w:t>
            </w:r>
            <w:proofErr w:type="spellStart"/>
            <w:r w:rsidRPr="00FA1D88">
              <w:rPr>
                <w:rFonts w:eastAsia="Times New Roman" w:cs="Times New Roman"/>
                <w:color w:val="232323"/>
                <w:spacing w:val="6"/>
                <w:szCs w:val="24"/>
                <w:lang w:eastAsia="uk-UA"/>
              </w:rPr>
              <w:t>свідоцтв</w:t>
            </w:r>
            <w:proofErr w:type="spellEnd"/>
            <w:r w:rsidRPr="00FA1D88">
              <w:rPr>
                <w:rFonts w:eastAsia="Times New Roman" w:cs="Times New Roman"/>
                <w:color w:val="232323"/>
                <w:spacing w:val="6"/>
                <w:szCs w:val="24"/>
                <w:lang w:eastAsia="uk-UA"/>
              </w:rPr>
              <w:t xml:space="preserve"> про реєстрацію авторського права на твір або виправлення очевидних помилок з ініціативи автора твору,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51</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 xml:space="preserve">за внесення змін до Державного реєстру </w:t>
            </w:r>
            <w:proofErr w:type="spellStart"/>
            <w:r w:rsidRPr="00FA1D88">
              <w:rPr>
                <w:rFonts w:eastAsia="Times New Roman" w:cs="Times New Roman"/>
                <w:color w:val="232323"/>
                <w:spacing w:val="6"/>
                <w:szCs w:val="24"/>
                <w:lang w:eastAsia="uk-UA"/>
              </w:rPr>
              <w:t>свідоцтв</w:t>
            </w:r>
            <w:proofErr w:type="spellEnd"/>
            <w:r w:rsidRPr="00FA1D88">
              <w:rPr>
                <w:rFonts w:eastAsia="Times New Roman" w:cs="Times New Roman"/>
                <w:color w:val="232323"/>
                <w:spacing w:val="6"/>
                <w:szCs w:val="24"/>
                <w:lang w:eastAsia="uk-UA"/>
              </w:rPr>
              <w:t xml:space="preserve"> про реєстрацію авторського права на твір або виправлення очевидних помилок з ініціативи автора твору,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102</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за внесення змін до Державного реєстру договорів, які стосуються права автора на твір, або виправлення очевидних помилок з ініціативи сторін договору, від фізичних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51</w:t>
            </w:r>
          </w:p>
        </w:tc>
      </w:tr>
      <w:tr w:rsidR="00E61F48" w:rsidRPr="00FA1D88" w:rsidTr="00E61F48">
        <w:tc>
          <w:tcPr>
            <w:tcW w:w="795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за внесення змін до Державного реєстру договорів, які стосуються права автора на твір, або виправлення очевидних помилок з ініціативи сторін договору, від юридичних осіб</w:t>
            </w:r>
          </w:p>
        </w:tc>
        <w:tc>
          <w:tcPr>
            <w:tcW w:w="1440" w:type="dxa"/>
            <w:tcBorders>
              <w:top w:val="outset" w:sz="6" w:space="0" w:color="auto"/>
              <w:left w:val="outset" w:sz="6" w:space="0" w:color="auto"/>
              <w:bottom w:val="outset" w:sz="6" w:space="0" w:color="auto"/>
              <w:right w:val="outset" w:sz="6" w:space="0" w:color="auto"/>
            </w:tcBorders>
            <w:vAlign w:val="center"/>
            <w:hideMark/>
          </w:tcPr>
          <w:p w:rsidR="00E61F48" w:rsidRPr="00FA1D88" w:rsidRDefault="00E61F48" w:rsidP="00E61F48">
            <w:pPr>
              <w:spacing w:after="100" w:afterAutospacing="1" w:line="360" w:lineRule="atLeast"/>
              <w:jc w:val="center"/>
              <w:rPr>
                <w:rFonts w:eastAsia="Times New Roman" w:cs="Times New Roman"/>
                <w:color w:val="232323"/>
                <w:spacing w:val="6"/>
                <w:szCs w:val="24"/>
                <w:lang w:eastAsia="uk-UA"/>
              </w:rPr>
            </w:pPr>
            <w:r w:rsidRPr="00FA1D88">
              <w:rPr>
                <w:rFonts w:eastAsia="Times New Roman" w:cs="Times New Roman"/>
                <w:color w:val="232323"/>
                <w:spacing w:val="6"/>
                <w:szCs w:val="24"/>
                <w:lang w:eastAsia="uk-UA"/>
              </w:rPr>
              <w:t>102</w:t>
            </w:r>
          </w:p>
        </w:tc>
      </w:tr>
    </w:tbl>
    <w:p w:rsidR="00E32775" w:rsidRPr="00FA1D88" w:rsidRDefault="00E32775">
      <w:pPr>
        <w:rPr>
          <w:rFonts w:cs="Times New Roman"/>
        </w:rPr>
      </w:pPr>
    </w:p>
    <w:sectPr w:rsidR="00E32775" w:rsidRPr="00FA1D8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BA"/>
    <w:rsid w:val="00154C07"/>
    <w:rsid w:val="00642DA6"/>
    <w:rsid w:val="00643C15"/>
    <w:rsid w:val="008B61BA"/>
    <w:rsid w:val="00AE79CD"/>
    <w:rsid w:val="00E32775"/>
    <w:rsid w:val="00E61F48"/>
    <w:rsid w:val="00FA1D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1F48"/>
    <w:pPr>
      <w:spacing w:before="100" w:beforeAutospacing="1" w:after="100" w:afterAutospacing="1" w:line="240" w:lineRule="auto"/>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1F48"/>
    <w:rPr>
      <w:rFonts w:eastAsia="Times New Roman" w:cs="Times New Roman"/>
      <w:b/>
      <w:bCs/>
      <w:sz w:val="36"/>
      <w:szCs w:val="36"/>
      <w:lang w:eastAsia="uk-UA"/>
    </w:rPr>
  </w:style>
  <w:style w:type="paragraph" w:styleId="a3">
    <w:name w:val="Normal (Web)"/>
    <w:basedOn w:val="a"/>
    <w:uiPriority w:val="99"/>
    <w:unhideWhenUsed/>
    <w:rsid w:val="00E61F48"/>
    <w:pPr>
      <w:spacing w:before="100" w:beforeAutospacing="1" w:after="100" w:afterAutospacing="1" w:line="240" w:lineRule="auto"/>
    </w:pPr>
    <w:rPr>
      <w:rFonts w:eastAsia="Times New Roman" w:cs="Times New Roman"/>
      <w:szCs w:val="24"/>
      <w:lang w:eastAsia="uk-UA"/>
    </w:rPr>
  </w:style>
  <w:style w:type="character" w:styleId="a4">
    <w:name w:val="Strong"/>
    <w:basedOn w:val="a0"/>
    <w:uiPriority w:val="22"/>
    <w:qFormat/>
    <w:rsid w:val="00E61F48"/>
    <w:rPr>
      <w:b/>
      <w:bCs/>
    </w:rPr>
  </w:style>
  <w:style w:type="character" w:styleId="a5">
    <w:name w:val="Emphasis"/>
    <w:basedOn w:val="a0"/>
    <w:uiPriority w:val="20"/>
    <w:qFormat/>
    <w:rsid w:val="00E61F4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61F48"/>
    <w:pPr>
      <w:spacing w:before="100" w:beforeAutospacing="1" w:after="100" w:afterAutospacing="1" w:line="240" w:lineRule="auto"/>
      <w:outlineLvl w:val="1"/>
    </w:pPr>
    <w:rPr>
      <w:rFonts w:eastAsia="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1F48"/>
    <w:rPr>
      <w:rFonts w:eastAsia="Times New Roman" w:cs="Times New Roman"/>
      <w:b/>
      <w:bCs/>
      <w:sz w:val="36"/>
      <w:szCs w:val="36"/>
      <w:lang w:eastAsia="uk-UA"/>
    </w:rPr>
  </w:style>
  <w:style w:type="paragraph" w:styleId="a3">
    <w:name w:val="Normal (Web)"/>
    <w:basedOn w:val="a"/>
    <w:uiPriority w:val="99"/>
    <w:unhideWhenUsed/>
    <w:rsid w:val="00E61F48"/>
    <w:pPr>
      <w:spacing w:before="100" w:beforeAutospacing="1" w:after="100" w:afterAutospacing="1" w:line="240" w:lineRule="auto"/>
    </w:pPr>
    <w:rPr>
      <w:rFonts w:eastAsia="Times New Roman" w:cs="Times New Roman"/>
      <w:szCs w:val="24"/>
      <w:lang w:eastAsia="uk-UA"/>
    </w:rPr>
  </w:style>
  <w:style w:type="character" w:styleId="a4">
    <w:name w:val="Strong"/>
    <w:basedOn w:val="a0"/>
    <w:uiPriority w:val="22"/>
    <w:qFormat/>
    <w:rsid w:val="00E61F48"/>
    <w:rPr>
      <w:b/>
      <w:bCs/>
    </w:rPr>
  </w:style>
  <w:style w:type="character" w:styleId="a5">
    <w:name w:val="Emphasis"/>
    <w:basedOn w:val="a0"/>
    <w:uiPriority w:val="20"/>
    <w:qFormat/>
    <w:rsid w:val="00E61F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08043">
      <w:bodyDiv w:val="1"/>
      <w:marLeft w:val="0"/>
      <w:marRight w:val="0"/>
      <w:marTop w:val="0"/>
      <w:marBottom w:val="0"/>
      <w:divBdr>
        <w:top w:val="none" w:sz="0" w:space="0" w:color="auto"/>
        <w:left w:val="none" w:sz="0" w:space="0" w:color="auto"/>
        <w:bottom w:val="none" w:sz="0" w:space="0" w:color="auto"/>
        <w:right w:val="none" w:sz="0" w:space="0" w:color="auto"/>
      </w:divBdr>
    </w:div>
    <w:div w:id="1788112836">
      <w:bodyDiv w:val="1"/>
      <w:marLeft w:val="0"/>
      <w:marRight w:val="0"/>
      <w:marTop w:val="0"/>
      <w:marBottom w:val="0"/>
      <w:divBdr>
        <w:top w:val="none" w:sz="0" w:space="0" w:color="auto"/>
        <w:left w:val="none" w:sz="0" w:space="0" w:color="auto"/>
        <w:bottom w:val="none" w:sz="0" w:space="0" w:color="auto"/>
        <w:right w:val="none" w:sz="0" w:space="0" w:color="auto"/>
      </w:divBdr>
      <w:divsChild>
        <w:div w:id="1546217702">
          <w:marLeft w:val="0"/>
          <w:marRight w:val="0"/>
          <w:marTop w:val="375"/>
          <w:marBottom w:val="0"/>
          <w:divBdr>
            <w:top w:val="none" w:sz="0" w:space="0" w:color="auto"/>
            <w:left w:val="none" w:sz="0" w:space="0" w:color="auto"/>
            <w:bottom w:val="none" w:sz="0" w:space="0" w:color="auto"/>
            <w:right w:val="none" w:sz="0" w:space="0" w:color="auto"/>
          </w:divBdr>
          <w:divsChild>
            <w:div w:id="613367451">
              <w:marLeft w:val="0"/>
              <w:marRight w:val="0"/>
              <w:marTop w:val="0"/>
              <w:marBottom w:val="0"/>
              <w:divBdr>
                <w:top w:val="none" w:sz="0" w:space="0" w:color="auto"/>
                <w:left w:val="none" w:sz="0" w:space="0" w:color="auto"/>
                <w:bottom w:val="none" w:sz="0" w:space="0" w:color="auto"/>
                <w:right w:val="none" w:sz="0" w:space="0" w:color="auto"/>
              </w:divBdr>
              <w:divsChild>
                <w:div w:id="1121729901">
                  <w:marLeft w:val="0"/>
                  <w:marRight w:val="0"/>
                  <w:marTop w:val="0"/>
                  <w:marBottom w:val="0"/>
                  <w:divBdr>
                    <w:top w:val="none" w:sz="0" w:space="0" w:color="auto"/>
                    <w:left w:val="none" w:sz="0" w:space="0" w:color="auto"/>
                    <w:bottom w:val="none" w:sz="0" w:space="0" w:color="auto"/>
                    <w:right w:val="none" w:sz="0" w:space="0" w:color="auto"/>
                  </w:divBdr>
                  <w:divsChild>
                    <w:div w:id="1842115630">
                      <w:marLeft w:val="0"/>
                      <w:marRight w:val="0"/>
                      <w:marTop w:val="0"/>
                      <w:marBottom w:val="0"/>
                      <w:divBdr>
                        <w:top w:val="none" w:sz="0" w:space="0" w:color="auto"/>
                        <w:left w:val="none" w:sz="0" w:space="0" w:color="auto"/>
                        <w:bottom w:val="none" w:sz="0" w:space="0" w:color="auto"/>
                        <w:right w:val="none" w:sz="0" w:space="0" w:color="auto"/>
                      </w:divBdr>
                      <w:divsChild>
                        <w:div w:id="138163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2994</Words>
  <Characters>1707</Characters>
  <Application>Microsoft Office Word</Application>
  <DocSecurity>0</DocSecurity>
  <Lines>14</Lines>
  <Paragraphs>9</Paragraphs>
  <ScaleCrop>false</ScaleCrop>
  <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Макаренко Светлана Павловна</dc:creator>
  <cp:keywords/>
  <dc:description/>
  <cp:lastModifiedBy>Макаренко Светлана Павловна</cp:lastModifiedBy>
  <cp:revision>10</cp:revision>
  <dcterms:created xsi:type="dcterms:W3CDTF">2024-02-15T07:58:00Z</dcterms:created>
  <dcterms:modified xsi:type="dcterms:W3CDTF">2024-02-15T08:34:00Z</dcterms:modified>
</cp:coreProperties>
</file>